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wnioski z badania postaw Polaków wobec inwestowania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Czytałam prezentację z badań fundacji Kronenberga z zainteresowaniem.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taką informacją nie będzie odsetek Polaków inwestujących w fundusze - od lat utrzymuje się na podobnym (i niskim)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Czytałam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prezentację z badań fundacji Kronenberga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zainteresowaniem.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taką informacją nie będzie odsetek Polaków inwestujących w fundusze - od lat utrzymuje się na podobnym (i niskim) poziomie.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Faktycznie, znalazłam ciekawą informację. Chciałabym się nią z Wami podzielić.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Dotyczy ona odpowiedzi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"od czego Pana/Pani zdaniem zależy powodzenie w inwestowaniu".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zakakuje 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grupy - 34% pytanych - nie wie.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Nie muszą tego wiedzieć.</w:t>
      </w:r>
      <w:r>
        <w:rPr>
          <w:rFonts w:ascii="calibri" w:hAnsi="calibri" w:eastAsia="calibri" w:cs="calibri"/>
          <w:sz w:val="24"/>
          <w:szCs w:val="24"/>
        </w:rPr>
        <w:t xml:space="preserve"> Gdyby wiedzieli, samodzielnie zajmowaliby się zarządzaniem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Zdziwiło mnie zestawienie dwóch odpowiedzi na to pytanie: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10% pytanych</w:t>
      </w:r>
      <w:r>
        <w:rPr>
          <w:rFonts w:ascii="calibri" w:hAnsi="calibri" w:eastAsia="calibri" w:cs="calibri"/>
          <w:sz w:val="24"/>
          <w:szCs w:val="24"/>
        </w:rPr>
        <w:t xml:space="preserve"> wyznaje pogląd,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lub łut szczęścia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5% badanych</w:t>
      </w:r>
      <w:r>
        <w:rPr>
          <w:rFonts w:ascii="calibri" w:hAnsi="calibri" w:eastAsia="calibri" w:cs="calibri"/>
          <w:sz w:val="24"/>
          <w:szCs w:val="24"/>
        </w:rPr>
        <w:t xml:space="preserve"> pokłada wiarę w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firmy zarządzającej</w:t>
      </w:r>
      <w:r>
        <w:rPr>
          <w:rFonts w:ascii="calibri" w:hAnsi="calibri" w:eastAsia="calibri" w:cs="calibri"/>
          <w:sz w:val="24"/>
          <w:szCs w:val="24"/>
        </w:rPr>
        <w:t xml:space="preserve"> ich pieniędzmi.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Oddając swoje pieniądze w zarządzanie, więcej osób kieruje się wiarą w "ślepy los" niż w profesjonalizm instytucji.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Ciekawie byłoby zbadać, w jakim stopniu jest to podejście deterministyczne (wynikające z postawy "i tak nie przewidzimy rynku"), a w jakim - z własnych doświadczeń. Tym bardziej, że </w:t>
      </w:r>
      <w:r>
        <w:rPr>
          <w:rFonts w:ascii="calibri" w:hAnsi="calibri" w:eastAsia="calibri" w:cs="calibri"/>
          <w:sz w:val="24"/>
          <w:szCs w:val="24"/>
          <w:b/>
        </w:rPr>
        <w:t xml:space="preserve">rok wcześniej (w roku 2014), 11% badanej grupy ufało instytucjom</w:t>
      </w:r>
      <w:r>
        <w:rPr>
          <w:rFonts w:ascii="calibri" w:hAnsi="calibri" w:eastAsia="calibri" w:cs="calibri"/>
          <w:sz w:val="24"/>
          <w:szCs w:val="24"/>
        </w:rPr>
        <w:t xml:space="preserve">, którym powierzyło swoje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 dwa wnioski: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Powyższa informacja powinna dać do myślenia decydentom z instytucji finansowych.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Wiele firm w komunikacji marketingowej stawia n</w:t>
      </w:r>
      <w:r>
        <w:rPr>
          <w:rFonts w:ascii="calibri" w:hAnsi="calibri" w:eastAsia="calibri" w:cs="calibri"/>
          <w:sz w:val="24"/>
          <w:szCs w:val="24"/>
        </w:rPr>
        <w:t xml:space="preserve">a cechę fundamentalną,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Zdaje się, że ten argument nie jest istotny z punktu widzenia inwestującego klienta</w:t>
      </w:r>
      <w:r>
        <w:rPr>
          <w:rFonts w:ascii="calibri" w:hAnsi="calibri" w:eastAsia="calibri" w:cs="calibri"/>
          <w:sz w:val="24"/>
          <w:szCs w:val="24"/>
        </w:rPr>
        <w:t xml:space="preserve">. W tym sensie założenia komunikacji marketingowej rozmijają się ze "światem klienta".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Dlaczego piszę,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 to cecha fundamentalna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Ponieważ jest - z założenia - wbudowany w świat finansów, czyli świat wiedzy specjalistycznej.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Moim zdaniem nie powinien on być obietnicą. Profesjonalizm to potwierdzenie działania firmy w różnych aspektach </w:t>
      </w:r>
      <w:r>
        <w:rPr>
          <w:rFonts w:ascii="calibri" w:hAnsi="calibri" w:eastAsia="calibri" w:cs="calibri"/>
          <w:sz w:val="24"/>
          <w:szCs w:val="24"/>
        </w:rPr>
        <w:t xml:space="preserve">- sprzedaży produktów, obsługi po-sprzedażowej czy czegoś, co nazywam "kulturą komunikacyjną firmy".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itibank.pl/poland/kronenberg/polish/files/postawy_polakow_wobec_oszczedzani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2026-03-06T02:26:28+01:00</dcterms:created>
  <dcterms:modified xsi:type="dcterms:W3CDTF">2026-03-06T02:26:28+01:00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